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5BEB" w:rsidRPr="008334E0" w:rsidRDefault="006D5BEB" w:rsidP="008334E0">
      <w:pPr>
        <w:spacing w:after="0"/>
        <w:rPr>
          <w:rFonts w:asciiTheme="minorHAnsi" w:hAnsiTheme="minorHAnsi" w:cstheme="minorHAnsi"/>
          <w:sz w:val="24"/>
          <w:szCs w:val="24"/>
        </w:rPr>
      </w:pPr>
      <w:r w:rsidRPr="00C51F7A">
        <w:rPr>
          <w:rFonts w:asciiTheme="minorHAnsi" w:hAnsiTheme="minorHAnsi" w:cstheme="minorHAnsi"/>
          <w:color w:val="0070C0"/>
          <w:sz w:val="40"/>
          <w:szCs w:val="24"/>
        </w:rPr>
        <w:t>L’EXPRESSION DE LA CONCESSION</w:t>
      </w:r>
    </w:p>
    <w:p w:rsidR="008334E0" w:rsidRDefault="008334E0" w:rsidP="008334E0">
      <w:pPr>
        <w:spacing w:after="0"/>
        <w:rPr>
          <w:rFonts w:asciiTheme="minorHAnsi" w:hAnsiTheme="minorHAnsi" w:cstheme="minorHAnsi"/>
          <w:sz w:val="24"/>
          <w:szCs w:val="24"/>
        </w:rPr>
      </w:pPr>
      <w:r w:rsidRPr="008334E0">
        <w:rPr>
          <w:rFonts w:asciiTheme="minorHAnsi" w:hAnsiTheme="minorHAnsi" w:cstheme="minorHAnsi"/>
          <w:sz w:val="24"/>
          <w:szCs w:val="24"/>
        </w:rPr>
        <w:t>La concession exprime une conséquence contraire à la logique prévue.</w:t>
      </w:r>
    </w:p>
    <w:p w:rsidR="00C51F7A" w:rsidRPr="008334E0" w:rsidRDefault="00C51F7A" w:rsidP="008334E0">
      <w:pPr>
        <w:spacing w:after="0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2551"/>
        <w:gridCol w:w="2552"/>
        <w:gridCol w:w="2552"/>
      </w:tblGrid>
      <w:tr w:rsidR="005B3B6B" w:rsidRPr="008334E0" w:rsidTr="00AE577C">
        <w:trPr>
          <w:trHeight w:val="567"/>
        </w:trPr>
        <w:tc>
          <w:tcPr>
            <w:tcW w:w="10205" w:type="dxa"/>
            <w:gridSpan w:val="4"/>
            <w:shd w:val="clear" w:color="auto" w:fill="BFBFBF"/>
            <w:vAlign w:val="center"/>
          </w:tcPr>
          <w:p w:rsidR="005B3B6B" w:rsidRPr="008334E0" w:rsidRDefault="005B3B6B" w:rsidP="008334E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LA CONCESSION</w:t>
            </w:r>
          </w:p>
        </w:tc>
      </w:tr>
      <w:tr w:rsidR="005B3B6B" w:rsidRPr="008334E0" w:rsidTr="008334E0">
        <w:trPr>
          <w:trHeight w:val="567"/>
        </w:trPr>
        <w:tc>
          <w:tcPr>
            <w:tcW w:w="2551" w:type="dxa"/>
            <w:vAlign w:val="center"/>
          </w:tcPr>
          <w:p w:rsidR="005B3B6B" w:rsidRPr="008334E0" w:rsidRDefault="005B3B6B" w:rsidP="008334E0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Subjonctif</w:t>
            </w:r>
          </w:p>
        </w:tc>
        <w:tc>
          <w:tcPr>
            <w:tcW w:w="5103" w:type="dxa"/>
            <w:gridSpan w:val="2"/>
            <w:vAlign w:val="center"/>
          </w:tcPr>
          <w:p w:rsidR="005B3B6B" w:rsidRPr="008334E0" w:rsidRDefault="005B3B6B" w:rsidP="008334E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Indicatif</w:t>
            </w:r>
          </w:p>
        </w:tc>
        <w:tc>
          <w:tcPr>
            <w:tcW w:w="2552" w:type="dxa"/>
            <w:vAlign w:val="center"/>
          </w:tcPr>
          <w:p w:rsidR="005B3B6B" w:rsidRPr="008334E0" w:rsidRDefault="005B3B6B" w:rsidP="008334E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Nom</w:t>
            </w:r>
          </w:p>
        </w:tc>
      </w:tr>
      <w:tr w:rsidR="005B3B6B" w:rsidRPr="008334E0" w:rsidTr="00AE577C">
        <w:trPr>
          <w:trHeight w:val="567"/>
        </w:trPr>
        <w:tc>
          <w:tcPr>
            <w:tcW w:w="2551" w:type="dxa"/>
          </w:tcPr>
          <w:p w:rsidR="005B3B6B" w:rsidRPr="008334E0" w:rsidRDefault="005B3B6B" w:rsidP="008334E0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BIEN QUE  / QUOIQUE</w:t>
            </w:r>
          </w:p>
          <w:p w:rsidR="005B3B6B" w:rsidRPr="008334E0" w:rsidRDefault="005B3B6B" w:rsidP="008334E0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SANS QUE</w:t>
            </w:r>
          </w:p>
          <w:p w:rsidR="005B3B6B" w:rsidRPr="008334E0" w:rsidRDefault="005B3B6B" w:rsidP="008334E0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MÊME SI</w:t>
            </w:r>
          </w:p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MAIS</w:t>
            </w:r>
          </w:p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POURTANT</w:t>
            </w:r>
          </w:p>
          <w:p w:rsidR="005B3B6B" w:rsidRPr="008334E0" w:rsidRDefault="005B3B6B" w:rsidP="008334E0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CEPENDANT</w:t>
            </w:r>
          </w:p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NÉANMOINS</w:t>
            </w:r>
          </w:p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(niveau de langue soutenu)</w:t>
            </w:r>
          </w:p>
        </w:tc>
        <w:tc>
          <w:tcPr>
            <w:tcW w:w="2552" w:type="dxa"/>
          </w:tcPr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en revanche</w:t>
            </w:r>
          </w:p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malheureusement</w:t>
            </w:r>
          </w:p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toutefois</w:t>
            </w:r>
          </w:p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par contre</w:t>
            </w:r>
          </w:p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alors que</w:t>
            </w:r>
          </w:p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tandis que</w:t>
            </w:r>
          </w:p>
          <w:p w:rsidR="006B0409" w:rsidRPr="008334E0" w:rsidRDefault="006B0409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or</w:t>
            </w:r>
          </w:p>
          <w:p w:rsidR="006B0409" w:rsidRPr="008334E0" w:rsidRDefault="006B0409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Certes…mais</w:t>
            </w:r>
          </w:p>
        </w:tc>
        <w:tc>
          <w:tcPr>
            <w:tcW w:w="2552" w:type="dxa"/>
          </w:tcPr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MALGRÉ</w:t>
            </w:r>
          </w:p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EN DÉPIT DE</w:t>
            </w:r>
          </w:p>
          <w:p w:rsidR="005B3B6B" w:rsidRPr="008334E0" w:rsidRDefault="005B3B6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SANS</w:t>
            </w:r>
          </w:p>
        </w:tc>
      </w:tr>
    </w:tbl>
    <w:p w:rsidR="006D5BEB" w:rsidRPr="008334E0" w:rsidRDefault="006D5BEB" w:rsidP="008334E0">
      <w:pPr>
        <w:spacing w:after="0"/>
        <w:jc w:val="center"/>
        <w:rPr>
          <w:rFonts w:asciiTheme="minorHAnsi" w:hAnsiTheme="minorHAnsi" w:cstheme="minorHAnsi"/>
          <w:sz w:val="24"/>
          <w:szCs w:val="24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2835"/>
        <w:gridCol w:w="6836"/>
      </w:tblGrid>
      <w:tr w:rsidR="006D5BEB" w:rsidRPr="008334E0" w:rsidTr="00AE577C">
        <w:trPr>
          <w:cantSplit/>
          <w:trHeight w:val="699"/>
        </w:trPr>
        <w:tc>
          <w:tcPr>
            <w:tcW w:w="10205" w:type="dxa"/>
            <w:gridSpan w:val="3"/>
            <w:shd w:val="clear" w:color="auto" w:fill="BFBFBF"/>
            <w:vAlign w:val="center"/>
          </w:tcPr>
          <w:p w:rsidR="006D5BEB" w:rsidRPr="008334E0" w:rsidRDefault="006D5BEB" w:rsidP="008334E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bookmarkStart w:id="0" w:name="_GoBack"/>
            <w:bookmarkEnd w:id="0"/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EXEMPLES</w:t>
            </w:r>
          </w:p>
        </w:tc>
      </w:tr>
      <w:tr w:rsidR="006D5BEB" w:rsidRPr="008334E0" w:rsidTr="00AE577C">
        <w:trPr>
          <w:cantSplit/>
          <w:trHeight w:val="1134"/>
        </w:trPr>
        <w:tc>
          <w:tcPr>
            <w:tcW w:w="534" w:type="dxa"/>
            <w:vMerge w:val="restart"/>
            <w:shd w:val="clear" w:color="auto" w:fill="BFBFBF"/>
            <w:textDirection w:val="btLr"/>
            <w:vAlign w:val="center"/>
          </w:tcPr>
          <w:p w:rsidR="006D5BEB" w:rsidRPr="008334E0" w:rsidRDefault="006D5BEB" w:rsidP="008334E0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sz w:val="24"/>
                <w:szCs w:val="24"/>
                <w:lang w:val="es-ES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Subjonctif</w:t>
            </w:r>
          </w:p>
        </w:tc>
        <w:tc>
          <w:tcPr>
            <w:tcW w:w="2835" w:type="dxa"/>
            <w:vAlign w:val="center"/>
          </w:tcPr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s-ES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 xml:space="preserve">BIEN QUE  / QUOIQUE </w:t>
            </w:r>
          </w:p>
        </w:tc>
        <w:tc>
          <w:tcPr>
            <w:tcW w:w="6836" w:type="dxa"/>
            <w:vAlign w:val="center"/>
          </w:tcPr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Bien qu’il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 soit tard, il fait encore jour.</w:t>
            </w:r>
          </w:p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Il n’est pas reconnu </w:t>
            </w: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quoiqu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’il ait du talent.</w:t>
            </w:r>
          </w:p>
        </w:tc>
      </w:tr>
      <w:tr w:rsidR="006D5BEB" w:rsidRPr="008334E0" w:rsidTr="00AE577C">
        <w:trPr>
          <w:cantSplit/>
          <w:trHeight w:val="1134"/>
        </w:trPr>
        <w:tc>
          <w:tcPr>
            <w:tcW w:w="534" w:type="dxa"/>
            <w:vMerge/>
            <w:shd w:val="clear" w:color="auto" w:fill="BFBFBF"/>
            <w:textDirection w:val="btLr"/>
          </w:tcPr>
          <w:p w:rsidR="006D5BEB" w:rsidRPr="008334E0" w:rsidRDefault="006D5BEB" w:rsidP="008334E0">
            <w:pPr>
              <w:spacing w:after="0" w:line="240" w:lineRule="auto"/>
              <w:ind w:left="113" w:right="11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s-ES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 xml:space="preserve">SANS QUE </w:t>
            </w:r>
          </w:p>
        </w:tc>
        <w:tc>
          <w:tcPr>
            <w:tcW w:w="6836" w:type="dxa"/>
            <w:vAlign w:val="center"/>
          </w:tcPr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Ils sont partis </w:t>
            </w: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sans que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 leur travail soit fini.</w:t>
            </w:r>
          </w:p>
        </w:tc>
      </w:tr>
    </w:tbl>
    <w:p w:rsidR="006D5BEB" w:rsidRPr="008334E0" w:rsidRDefault="008334E0" w:rsidP="008334E0">
      <w:pPr>
        <w:tabs>
          <w:tab w:val="left" w:pos="1710"/>
        </w:tabs>
        <w:spacing w:after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2835"/>
        <w:gridCol w:w="6804"/>
      </w:tblGrid>
      <w:tr w:rsidR="006D5BEB" w:rsidRPr="008334E0" w:rsidTr="00AE577C">
        <w:trPr>
          <w:cantSplit/>
          <w:trHeight w:val="1134"/>
        </w:trPr>
        <w:tc>
          <w:tcPr>
            <w:tcW w:w="534" w:type="dxa"/>
            <w:vMerge w:val="restart"/>
            <w:shd w:val="clear" w:color="auto" w:fill="BFBFBF"/>
            <w:textDirection w:val="btLr"/>
            <w:vAlign w:val="center"/>
          </w:tcPr>
          <w:p w:rsidR="006D5BEB" w:rsidRPr="008334E0" w:rsidRDefault="006D5BEB" w:rsidP="008334E0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Indicatif</w:t>
            </w:r>
          </w:p>
        </w:tc>
        <w:tc>
          <w:tcPr>
            <w:tcW w:w="2835" w:type="dxa"/>
            <w:vAlign w:val="center"/>
          </w:tcPr>
          <w:p w:rsidR="006D5BEB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s-ES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 xml:space="preserve">MÊME SI </w:t>
            </w:r>
            <w:r w:rsidR="008334E0"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 xml:space="preserve">+ </w:t>
            </w:r>
            <w:proofErr w:type="spellStart"/>
            <w:r w:rsidR="008334E0"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>verbe</w:t>
            </w:r>
            <w:proofErr w:type="spellEnd"/>
          </w:p>
          <w:p w:rsidR="008334E0" w:rsidRPr="008334E0" w:rsidRDefault="008334E0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>(aunque)</w:t>
            </w:r>
          </w:p>
        </w:tc>
        <w:tc>
          <w:tcPr>
            <w:tcW w:w="6804" w:type="dxa"/>
            <w:vAlign w:val="center"/>
          </w:tcPr>
          <w:p w:rsidR="008334E0" w:rsidRPr="008334E0" w:rsidRDefault="008334E0" w:rsidP="008334E0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M</w:t>
            </w: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ême s'il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 pleut aujourd'hui, nous allons sortir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Même s’il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 avait de l’argent, il n’en prêterait pas.</w:t>
            </w:r>
          </w:p>
        </w:tc>
      </w:tr>
      <w:tr w:rsidR="006D5BEB" w:rsidRPr="008334E0" w:rsidTr="00AE577C">
        <w:trPr>
          <w:cantSplit/>
          <w:trHeight w:val="1134"/>
        </w:trPr>
        <w:tc>
          <w:tcPr>
            <w:tcW w:w="534" w:type="dxa"/>
            <w:vMerge/>
            <w:shd w:val="clear" w:color="auto" w:fill="BFBFBF"/>
            <w:textDirection w:val="btLr"/>
          </w:tcPr>
          <w:p w:rsidR="006D5BEB" w:rsidRPr="008334E0" w:rsidRDefault="006D5BEB" w:rsidP="008334E0">
            <w:pPr>
              <w:spacing w:after="0" w:line="240" w:lineRule="auto"/>
              <w:ind w:left="113" w:right="11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MAIS</w:t>
            </w:r>
          </w:p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POURTANT</w:t>
            </w:r>
            <w:r w:rsidR="008334E0">
              <w:rPr>
                <w:rFonts w:asciiTheme="minorHAnsi" w:hAnsiTheme="minorHAnsi" w:cstheme="minorHAnsi"/>
                <w:sz w:val="24"/>
                <w:szCs w:val="24"/>
              </w:rPr>
              <w:t xml:space="preserve"> (sin embargo)</w:t>
            </w:r>
          </w:p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CEPENDANT</w:t>
            </w:r>
          </w:p>
        </w:tc>
        <w:tc>
          <w:tcPr>
            <w:tcW w:w="6804" w:type="dxa"/>
            <w:vAlign w:val="center"/>
          </w:tcPr>
          <w:p w:rsidR="008334E0" w:rsidRPr="008334E0" w:rsidRDefault="008334E0" w:rsidP="008334E0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POURTANT 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s'emploie dans deux phrases ou propositions séparées.</w:t>
            </w:r>
          </w:p>
          <w:p w:rsidR="008334E0" w:rsidRPr="008334E0" w:rsidRDefault="008334E0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Il pleut aujourd'hui. </w:t>
            </w: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Pourtant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, nous allons sortir.</w:t>
            </w:r>
          </w:p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Nous sommes sorties dans le froid ; </w:t>
            </w: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pourtant 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le médecin nous l’avait interdit.</w:t>
            </w:r>
          </w:p>
        </w:tc>
      </w:tr>
      <w:tr w:rsidR="006D5BEB" w:rsidRPr="008334E0" w:rsidTr="00AE577C">
        <w:trPr>
          <w:cantSplit/>
          <w:trHeight w:val="1134"/>
        </w:trPr>
        <w:tc>
          <w:tcPr>
            <w:tcW w:w="534" w:type="dxa"/>
            <w:vMerge/>
            <w:shd w:val="clear" w:color="auto" w:fill="BFBFBF"/>
            <w:textDirection w:val="btLr"/>
          </w:tcPr>
          <w:p w:rsidR="006D5BEB" w:rsidRPr="008334E0" w:rsidRDefault="006D5BEB" w:rsidP="008334E0">
            <w:pPr>
              <w:spacing w:after="0" w:line="240" w:lineRule="auto"/>
              <w:ind w:left="113" w:right="113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NÉANMOINS (soutenu)</w:t>
            </w:r>
          </w:p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TOUTEFOIS</w:t>
            </w:r>
          </w:p>
        </w:tc>
        <w:tc>
          <w:tcPr>
            <w:tcW w:w="6804" w:type="dxa"/>
            <w:vAlign w:val="center"/>
          </w:tcPr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Beaucoup de mesures ont été prises pour réduire le chômage. </w:t>
            </w: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Néanmoins / toutefois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, il ne cesse d’augmenter.</w:t>
            </w:r>
          </w:p>
        </w:tc>
      </w:tr>
    </w:tbl>
    <w:p w:rsidR="006D5BEB" w:rsidRPr="008334E0" w:rsidRDefault="006D5BEB" w:rsidP="008334E0">
      <w:pPr>
        <w:spacing w:after="0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2835"/>
        <w:gridCol w:w="6804"/>
      </w:tblGrid>
      <w:tr w:rsidR="008334E0" w:rsidRPr="008334E0" w:rsidTr="00AE577C">
        <w:trPr>
          <w:cantSplit/>
          <w:trHeight w:val="1134"/>
        </w:trPr>
        <w:tc>
          <w:tcPr>
            <w:tcW w:w="534" w:type="dxa"/>
            <w:shd w:val="clear" w:color="auto" w:fill="BFBFBF"/>
            <w:textDirection w:val="btLr"/>
            <w:vAlign w:val="center"/>
          </w:tcPr>
          <w:p w:rsidR="006D5BEB" w:rsidRPr="008334E0" w:rsidRDefault="008334E0" w:rsidP="008334E0">
            <w:pPr>
              <w:spacing w:after="0" w:line="240" w:lineRule="auto"/>
              <w:ind w:left="113" w:right="113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+ </w:t>
            </w:r>
            <w:r w:rsidR="006D5BEB"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Nom </w:t>
            </w:r>
          </w:p>
        </w:tc>
        <w:tc>
          <w:tcPr>
            <w:tcW w:w="2835" w:type="dxa"/>
            <w:vAlign w:val="center"/>
          </w:tcPr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MALGRÉ</w:t>
            </w:r>
            <w:r w:rsidR="008334E0">
              <w:rPr>
                <w:rFonts w:asciiTheme="minorHAnsi" w:hAnsiTheme="minorHAnsi" w:cstheme="minorHAnsi"/>
                <w:sz w:val="24"/>
                <w:szCs w:val="24"/>
              </w:rPr>
              <w:t xml:space="preserve"> (</w:t>
            </w:r>
            <w:proofErr w:type="spellStart"/>
            <w:r w:rsidR="008334E0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proofErr w:type="spellEnd"/>
            <w:r w:rsidR="008334E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="008334E0">
              <w:rPr>
                <w:rFonts w:asciiTheme="minorHAnsi" w:hAnsiTheme="minorHAnsi" w:cstheme="minorHAnsi"/>
                <w:sz w:val="24"/>
                <w:szCs w:val="24"/>
              </w:rPr>
              <w:t>pesar</w:t>
            </w:r>
            <w:proofErr w:type="spellEnd"/>
            <w:r w:rsidR="008334E0">
              <w:rPr>
                <w:rFonts w:asciiTheme="minorHAnsi" w:hAnsiTheme="minorHAnsi" w:cstheme="minorHAnsi"/>
                <w:sz w:val="24"/>
                <w:szCs w:val="24"/>
              </w:rPr>
              <w:t xml:space="preserve"> de)</w:t>
            </w:r>
          </w:p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EN DÉPIT DE                 </w:t>
            </w:r>
          </w:p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>SANS</w:t>
            </w:r>
          </w:p>
        </w:tc>
        <w:tc>
          <w:tcPr>
            <w:tcW w:w="6804" w:type="dxa"/>
            <w:vAlign w:val="center"/>
          </w:tcPr>
          <w:p w:rsidR="008334E0" w:rsidRPr="008334E0" w:rsidRDefault="008334E0" w:rsidP="008334E0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Malgré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 la pluie, nous allons sortir aujourd'hui.</w:t>
            </w:r>
          </w:p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Malgré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 sa maladie, il a fait des études supérieures.</w:t>
            </w:r>
          </w:p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En dépit des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 recommandations du guide, elles ont continué leur expédition.</w:t>
            </w:r>
          </w:p>
          <w:p w:rsidR="006D5BEB" w:rsidRPr="008334E0" w:rsidRDefault="006D5BEB" w:rsidP="008334E0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Ils ont fait une réduction des tarifs </w:t>
            </w:r>
            <w:r w:rsidRPr="008334E0">
              <w:rPr>
                <w:rFonts w:asciiTheme="minorHAnsi" w:hAnsiTheme="minorHAnsi" w:cstheme="minorHAnsi"/>
                <w:b/>
                <w:sz w:val="24"/>
                <w:szCs w:val="24"/>
              </w:rPr>
              <w:t>sans</w:t>
            </w:r>
            <w:r w:rsidRPr="008334E0">
              <w:rPr>
                <w:rFonts w:asciiTheme="minorHAnsi" w:hAnsiTheme="minorHAnsi" w:cstheme="minorHAnsi"/>
                <w:sz w:val="24"/>
                <w:szCs w:val="24"/>
              </w:rPr>
              <w:t xml:space="preserve"> l’autorisation du directeur commercial.</w:t>
            </w:r>
          </w:p>
        </w:tc>
      </w:tr>
    </w:tbl>
    <w:p w:rsidR="008F3AC4" w:rsidRPr="008334E0" w:rsidRDefault="008F3AC4" w:rsidP="008334E0">
      <w:pPr>
        <w:spacing w:after="0"/>
        <w:rPr>
          <w:rFonts w:asciiTheme="minorHAnsi" w:hAnsiTheme="minorHAnsi" w:cstheme="minorHAnsi"/>
          <w:sz w:val="24"/>
          <w:szCs w:val="24"/>
        </w:rPr>
      </w:pPr>
    </w:p>
    <w:sectPr w:rsidR="008F3AC4" w:rsidRPr="008334E0" w:rsidSect="008334E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BEB"/>
    <w:rsid w:val="00136EA2"/>
    <w:rsid w:val="005B3B6B"/>
    <w:rsid w:val="006B0409"/>
    <w:rsid w:val="006D5BEB"/>
    <w:rsid w:val="008334E0"/>
    <w:rsid w:val="008F3AC4"/>
    <w:rsid w:val="00AE577C"/>
    <w:rsid w:val="00B11F4A"/>
    <w:rsid w:val="00C51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819C17-07CD-475A-B554-B1FD26A3D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5BEB"/>
    <w:rPr>
      <w:rFonts w:ascii="Calibri" w:eastAsia="Calibri" w:hAnsi="Calibri" w:cs="Times New Roman"/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212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Xavier Ayén Pasamonte</cp:lastModifiedBy>
  <cp:revision>5</cp:revision>
  <dcterms:created xsi:type="dcterms:W3CDTF">2015-04-15T16:30:00Z</dcterms:created>
  <dcterms:modified xsi:type="dcterms:W3CDTF">2018-10-05T08:38:00Z</dcterms:modified>
</cp:coreProperties>
</file>