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3AC4" w:rsidRDefault="008F3AC4">
      <w:pPr>
        <w:rPr>
          <w:lang w:val="es-ES"/>
        </w:rPr>
      </w:pPr>
    </w:p>
    <w:tbl>
      <w:tblPr>
        <w:tblStyle w:val="Tablaconcuadrcula"/>
        <w:tblW w:w="0" w:type="auto"/>
        <w:tblLook w:val="04A0" w:firstRow="1" w:lastRow="0" w:firstColumn="1" w:lastColumn="0" w:noHBand="0" w:noVBand="1"/>
      </w:tblPr>
      <w:tblGrid>
        <w:gridCol w:w="2802"/>
        <w:gridCol w:w="7804"/>
      </w:tblGrid>
      <w:tr w:rsidR="005C084D" w:rsidRPr="005C084D" w:rsidTr="005C084D">
        <w:tc>
          <w:tcPr>
            <w:tcW w:w="2802" w:type="dxa"/>
          </w:tcPr>
          <w:p w:rsidR="005C084D" w:rsidRDefault="005C084D">
            <w:pPr>
              <w:rPr>
                <w:lang w:val="es-ES"/>
              </w:rPr>
            </w:pPr>
            <w:r>
              <w:rPr>
                <w:noProof/>
                <w:lang w:eastAsia="fr-FR"/>
              </w:rPr>
              <w:drawing>
                <wp:inline distT="0" distB="0" distL="0" distR="0" wp14:anchorId="7675AEB1" wp14:editId="1BBBBED4">
                  <wp:extent cx="1609725" cy="942525"/>
                  <wp:effectExtent l="0" t="0" r="0" b="0"/>
                  <wp:docPr id="1" name="Imagen 1">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r="3977"/>
                          <a:stretch/>
                        </pic:blipFill>
                        <pic:spPr bwMode="auto">
                          <a:xfrm>
                            <a:off x="0" y="0"/>
                            <a:ext cx="1611791" cy="943735"/>
                          </a:xfrm>
                          <a:prstGeom prst="rect">
                            <a:avLst/>
                          </a:prstGeom>
                          <a:ln>
                            <a:noFill/>
                          </a:ln>
                          <a:extLst>
                            <a:ext uri="{53640926-AAD7-44D8-BBD7-CCE9431645EC}">
                              <a14:shadowObscured xmlns:a14="http://schemas.microsoft.com/office/drawing/2010/main"/>
                            </a:ext>
                          </a:extLst>
                        </pic:spPr>
                      </pic:pic>
                    </a:graphicData>
                  </a:graphic>
                </wp:inline>
              </w:drawing>
            </w:r>
          </w:p>
        </w:tc>
        <w:tc>
          <w:tcPr>
            <w:tcW w:w="7804" w:type="dxa"/>
          </w:tcPr>
          <w:p w:rsidR="005C084D" w:rsidRPr="005C084D" w:rsidRDefault="005C084D" w:rsidP="005C084D">
            <w:pPr>
              <w:rPr>
                <w:rFonts w:ascii="Arial" w:hAnsi="Arial" w:cs="Arial"/>
                <w:sz w:val="36"/>
                <w:szCs w:val="36"/>
              </w:rPr>
            </w:pPr>
            <w:r w:rsidRPr="005C084D">
              <w:rPr>
                <w:rFonts w:ascii="Arial" w:hAnsi="Arial" w:cs="Arial"/>
                <w:sz w:val="36"/>
                <w:szCs w:val="36"/>
              </w:rPr>
              <w:t>CAC 40 : plus de 1 500 filiales sont situées dans des paradis fiscaux</w:t>
            </w:r>
          </w:p>
          <w:p w:rsidR="005C084D" w:rsidRDefault="005C084D" w:rsidP="005C084D">
            <w:pPr>
              <w:pStyle w:val="timestamp"/>
              <w:shd w:val="clear" w:color="auto" w:fill="FFFFFF"/>
              <w:spacing w:before="0" w:beforeAutospacing="0" w:after="0" w:afterAutospacing="0" w:line="360" w:lineRule="atLeast"/>
              <w:rPr>
                <w:rFonts w:ascii="Arial" w:hAnsi="Arial" w:cs="Arial"/>
                <w:color w:val="454545"/>
                <w:sz w:val="23"/>
                <w:szCs w:val="23"/>
              </w:rPr>
            </w:pPr>
            <w:proofErr w:type="spellStart"/>
            <w:r>
              <w:rPr>
                <w:rStyle w:val="author"/>
                <w:rFonts w:ascii="Arial" w:hAnsi="Arial" w:cs="Arial"/>
                <w:b/>
                <w:bCs/>
                <w:color w:val="000000"/>
                <w:sz w:val="21"/>
                <w:szCs w:val="21"/>
              </w:rPr>
              <w:t>Francetv</w:t>
            </w:r>
            <w:proofErr w:type="spellEnd"/>
            <w:r>
              <w:rPr>
                <w:rStyle w:val="author"/>
                <w:rFonts w:ascii="Arial" w:hAnsi="Arial" w:cs="Arial"/>
                <w:b/>
                <w:bCs/>
                <w:color w:val="000000"/>
                <w:sz w:val="21"/>
                <w:szCs w:val="21"/>
              </w:rPr>
              <w:t xml:space="preserve"> info</w:t>
            </w:r>
            <w:r w:rsidR="006B367F">
              <w:rPr>
                <w:rStyle w:val="author"/>
                <w:rFonts w:ascii="Arial" w:hAnsi="Arial" w:cs="Arial"/>
                <w:b/>
                <w:bCs/>
                <w:color w:val="000000"/>
                <w:sz w:val="21"/>
                <w:szCs w:val="21"/>
              </w:rPr>
              <w:t xml:space="preserve"> </w:t>
            </w:r>
            <w:r>
              <w:t>(France 2)</w:t>
            </w:r>
            <w:r w:rsidRPr="00396F6E">
              <w:rPr>
                <w:rFonts w:ascii="Arial" w:hAnsi="Arial" w:cs="Arial"/>
                <w:color w:val="454545"/>
                <w:sz w:val="23"/>
                <w:szCs w:val="23"/>
              </w:rPr>
              <w:t xml:space="preserve"> </w:t>
            </w:r>
            <w:r>
              <w:rPr>
                <w:rFonts w:ascii="Arial" w:hAnsi="Arial" w:cs="Arial"/>
                <w:color w:val="454545"/>
                <w:sz w:val="23"/>
                <w:szCs w:val="23"/>
              </w:rPr>
              <w:t>publié le</w:t>
            </w:r>
            <w:r>
              <w:rPr>
                <w:rStyle w:val="apple-converted-space"/>
                <w:rFonts w:ascii="Arial" w:hAnsi="Arial" w:cs="Arial"/>
                <w:color w:val="454545"/>
                <w:sz w:val="23"/>
                <w:szCs w:val="23"/>
              </w:rPr>
              <w:t> </w:t>
            </w:r>
            <w:r>
              <w:rPr>
                <w:rFonts w:ascii="Arial" w:hAnsi="Arial" w:cs="Arial"/>
                <w:color w:val="454545"/>
                <w:sz w:val="23"/>
                <w:szCs w:val="23"/>
              </w:rPr>
              <w:t xml:space="preserve">05/03/2015 </w:t>
            </w:r>
          </w:p>
          <w:p w:rsidR="005C084D" w:rsidRPr="005C084D" w:rsidRDefault="005C084D"/>
        </w:tc>
      </w:tr>
    </w:tbl>
    <w:p w:rsidR="005C084D" w:rsidRDefault="005C084D" w:rsidP="00396F6E">
      <w:pPr>
        <w:pStyle w:val="Ttulo2"/>
        <w:spacing w:before="0" w:beforeAutospacing="0" w:after="450" w:afterAutospacing="0" w:line="315" w:lineRule="atLeast"/>
        <w:rPr>
          <w:rFonts w:ascii="Arial" w:hAnsi="Arial" w:cs="Arial"/>
          <w:b w:val="0"/>
          <w:bCs w:val="0"/>
          <w:color w:val="999999"/>
          <w:sz w:val="27"/>
          <w:szCs w:val="27"/>
        </w:rPr>
      </w:pPr>
    </w:p>
    <w:p w:rsidR="00396F6E" w:rsidRDefault="00396F6E" w:rsidP="00396F6E">
      <w:pPr>
        <w:pStyle w:val="Ttulo2"/>
        <w:spacing w:before="0" w:beforeAutospacing="0" w:after="450" w:afterAutospacing="0" w:line="315" w:lineRule="atLeast"/>
        <w:rPr>
          <w:rFonts w:ascii="Arial" w:hAnsi="Arial" w:cs="Arial"/>
          <w:b w:val="0"/>
          <w:bCs w:val="0"/>
          <w:color w:val="999999"/>
          <w:sz w:val="27"/>
          <w:szCs w:val="27"/>
        </w:rPr>
      </w:pPr>
      <w:r>
        <w:rPr>
          <w:rFonts w:ascii="Arial" w:hAnsi="Arial" w:cs="Arial"/>
          <w:b w:val="0"/>
          <w:bCs w:val="0"/>
          <w:color w:val="999999"/>
          <w:sz w:val="27"/>
          <w:szCs w:val="27"/>
        </w:rPr>
        <w:t>Total va rapatrier en Europe neuf de ses filiales situées dans des paradis fiscaux. D'autres entreprises du CAC 40 pourraient lui emboîter le pas.</w:t>
      </w:r>
    </w:p>
    <w:p w:rsidR="00396F6E" w:rsidRDefault="00396F6E" w:rsidP="00396F6E">
      <w:pPr>
        <w:pStyle w:val="NormalWeb"/>
        <w:shd w:val="clear" w:color="auto" w:fill="FFFFFF"/>
        <w:spacing w:before="0" w:beforeAutospacing="0" w:after="450" w:afterAutospacing="0" w:line="360" w:lineRule="atLeast"/>
        <w:rPr>
          <w:rFonts w:ascii="Arial" w:hAnsi="Arial" w:cs="Arial"/>
          <w:color w:val="454545"/>
          <w:sz w:val="23"/>
          <w:szCs w:val="23"/>
        </w:rPr>
      </w:pPr>
      <w:r>
        <w:rPr>
          <w:rFonts w:ascii="Arial" w:hAnsi="Arial" w:cs="Arial"/>
          <w:color w:val="454545"/>
          <w:sz w:val="23"/>
          <w:szCs w:val="23"/>
        </w:rPr>
        <w:t>Total joue la carte de la transparence. Mercredi 4 mars, la plus grande entreprise française a publié la liste complète de ses 903 filiales un peu partout dans le monde. Le géant pétrolier envisage de rapatrier en Europe neuf de ses filiales situées dans des paradis fiscaux.</w:t>
      </w:r>
      <w:r>
        <w:rPr>
          <w:rFonts w:ascii="Arial" w:hAnsi="Arial" w:cs="Arial"/>
          <w:color w:val="454545"/>
          <w:sz w:val="23"/>
          <w:szCs w:val="23"/>
        </w:rPr>
        <w:br/>
        <w:t>Mais Total n'est pas la seule à avoir des filiales dans des pays aux taux d'imposition avantageux.</w:t>
      </w:r>
      <w:r w:rsidR="006B367F">
        <w:rPr>
          <w:rFonts w:ascii="Arial" w:hAnsi="Arial" w:cs="Arial"/>
          <w:color w:val="454545"/>
          <w:sz w:val="23"/>
          <w:szCs w:val="23"/>
        </w:rPr>
        <w:t xml:space="preserve"> </w:t>
      </w:r>
      <w:bookmarkStart w:id="0" w:name="_GoBack"/>
      <w:bookmarkEnd w:id="0"/>
      <w:r>
        <w:rPr>
          <w:rFonts w:ascii="Arial" w:hAnsi="Arial" w:cs="Arial"/>
          <w:color w:val="454545"/>
          <w:sz w:val="23"/>
          <w:szCs w:val="23"/>
        </w:rPr>
        <w:fldChar w:fldCharType="begin"/>
      </w:r>
      <w:r>
        <w:rPr>
          <w:rFonts w:ascii="Arial" w:hAnsi="Arial" w:cs="Arial"/>
          <w:color w:val="454545"/>
          <w:sz w:val="23"/>
          <w:szCs w:val="23"/>
        </w:rPr>
        <w:instrText xml:space="preserve"> HYPERLINK "http://www.francetvinfo.fr/paradis-fiscaux-un-tiers-des-filiales-du-cac-40-concerne_529577.html" </w:instrText>
      </w:r>
      <w:r>
        <w:rPr>
          <w:rFonts w:ascii="Arial" w:hAnsi="Arial" w:cs="Arial"/>
          <w:color w:val="454545"/>
          <w:sz w:val="23"/>
          <w:szCs w:val="23"/>
        </w:rPr>
        <w:fldChar w:fldCharType="separate"/>
      </w:r>
      <w:r>
        <w:rPr>
          <w:rStyle w:val="Hipervnculo"/>
          <w:rFonts w:ascii="Arial" w:hAnsi="Arial" w:cs="Arial"/>
          <w:color w:val="0E51D1"/>
          <w:sz w:val="23"/>
          <w:szCs w:val="23"/>
        </w:rPr>
        <w:t>Toutes les sociétés du CAC 40 seraient concernées</w:t>
      </w:r>
      <w:r>
        <w:rPr>
          <w:rFonts w:ascii="Arial" w:hAnsi="Arial" w:cs="Arial"/>
          <w:color w:val="454545"/>
          <w:sz w:val="23"/>
          <w:szCs w:val="23"/>
        </w:rPr>
        <w:fldChar w:fldCharType="end"/>
      </w:r>
      <w:r>
        <w:rPr>
          <w:rFonts w:ascii="Arial" w:hAnsi="Arial" w:cs="Arial"/>
          <w:color w:val="454545"/>
          <w:sz w:val="23"/>
          <w:szCs w:val="23"/>
        </w:rPr>
        <w:t>.</w:t>
      </w:r>
      <w:r>
        <w:rPr>
          <w:rStyle w:val="apple-converted-space"/>
          <w:rFonts w:ascii="Arial" w:hAnsi="Arial" w:cs="Arial"/>
          <w:color w:val="454545"/>
          <w:sz w:val="23"/>
          <w:szCs w:val="23"/>
        </w:rPr>
        <w:t> </w:t>
      </w:r>
      <w:r>
        <w:rPr>
          <w:rStyle w:val="nfasis"/>
          <w:rFonts w:ascii="Arial" w:hAnsi="Arial" w:cs="Arial"/>
          <w:color w:val="454545"/>
          <w:sz w:val="23"/>
          <w:szCs w:val="23"/>
        </w:rPr>
        <w:t>"Elles totalisent 1 548 filiales, à en croire leurs rapports annuels de 2013. En tête, la BNP Paribas avec 214 filiales dans des paradis fiscaux, puis le groupe de luxe LVMH avec 202 filiales"</w:t>
      </w:r>
      <w:r>
        <w:rPr>
          <w:rFonts w:ascii="Arial" w:hAnsi="Arial" w:cs="Arial"/>
          <w:color w:val="454545"/>
          <w:sz w:val="23"/>
          <w:szCs w:val="23"/>
        </w:rPr>
        <w:t xml:space="preserve">, rapporte le journaliste Valéry </w:t>
      </w:r>
      <w:proofErr w:type="spellStart"/>
      <w:r>
        <w:rPr>
          <w:rFonts w:ascii="Arial" w:hAnsi="Arial" w:cs="Arial"/>
          <w:color w:val="454545"/>
          <w:sz w:val="23"/>
          <w:szCs w:val="23"/>
        </w:rPr>
        <w:t>Lerouge</w:t>
      </w:r>
      <w:proofErr w:type="spellEnd"/>
      <w:r>
        <w:rPr>
          <w:rFonts w:ascii="Arial" w:hAnsi="Arial" w:cs="Arial"/>
          <w:color w:val="454545"/>
          <w:sz w:val="23"/>
          <w:szCs w:val="23"/>
        </w:rPr>
        <w:t xml:space="preserve"> sur le plateau de France 2.</w:t>
      </w:r>
    </w:p>
    <w:p w:rsidR="00396F6E" w:rsidRDefault="00396F6E" w:rsidP="00396F6E">
      <w:pPr>
        <w:pStyle w:val="Ttulo2"/>
        <w:shd w:val="clear" w:color="auto" w:fill="FFFFFF"/>
        <w:spacing w:before="450" w:beforeAutospacing="0" w:after="150" w:afterAutospacing="0" w:line="360" w:lineRule="atLeast"/>
        <w:rPr>
          <w:rFonts w:ascii="Arial" w:hAnsi="Arial" w:cs="Arial"/>
          <w:b w:val="0"/>
          <w:bCs w:val="0"/>
          <w:color w:val="444444"/>
          <w:sz w:val="32"/>
          <w:szCs w:val="32"/>
        </w:rPr>
      </w:pPr>
      <w:r>
        <w:rPr>
          <w:rFonts w:ascii="Arial" w:hAnsi="Arial" w:cs="Arial"/>
          <w:b w:val="0"/>
          <w:bCs w:val="0"/>
          <w:color w:val="444444"/>
          <w:sz w:val="32"/>
          <w:szCs w:val="32"/>
        </w:rPr>
        <w:t>Transparence forcée ?</w:t>
      </w:r>
    </w:p>
    <w:p w:rsidR="00396F6E" w:rsidRDefault="00396F6E" w:rsidP="00396F6E">
      <w:pPr>
        <w:pStyle w:val="NormalWeb"/>
        <w:shd w:val="clear" w:color="auto" w:fill="FFFFFF"/>
        <w:spacing w:before="0" w:beforeAutospacing="0" w:after="450" w:afterAutospacing="0" w:line="360" w:lineRule="atLeast"/>
        <w:rPr>
          <w:rFonts w:ascii="Arial" w:hAnsi="Arial" w:cs="Arial"/>
          <w:color w:val="454545"/>
          <w:sz w:val="23"/>
          <w:szCs w:val="23"/>
        </w:rPr>
      </w:pPr>
      <w:r>
        <w:rPr>
          <w:rFonts w:ascii="Arial" w:hAnsi="Arial" w:cs="Arial"/>
          <w:color w:val="454545"/>
          <w:sz w:val="23"/>
          <w:szCs w:val="23"/>
        </w:rPr>
        <w:t>Sous la pression politique et internationale, certaines entreprises</w:t>
      </w:r>
      <w:r>
        <w:rPr>
          <w:rStyle w:val="apple-converted-space"/>
          <w:rFonts w:ascii="Arial" w:hAnsi="Arial" w:cs="Arial"/>
          <w:color w:val="454545"/>
          <w:sz w:val="23"/>
          <w:szCs w:val="23"/>
        </w:rPr>
        <w:t> </w:t>
      </w:r>
      <w:r>
        <w:rPr>
          <w:rStyle w:val="nfasis"/>
          <w:rFonts w:ascii="Arial" w:hAnsi="Arial" w:cs="Arial"/>
          <w:color w:val="454545"/>
          <w:sz w:val="23"/>
          <w:szCs w:val="23"/>
        </w:rPr>
        <w:t>"ont entamé un timide retrait"</w:t>
      </w:r>
      <w:r>
        <w:rPr>
          <w:rStyle w:val="apple-converted-space"/>
          <w:rFonts w:ascii="Arial" w:hAnsi="Arial" w:cs="Arial"/>
          <w:color w:val="454545"/>
          <w:sz w:val="23"/>
          <w:szCs w:val="23"/>
        </w:rPr>
        <w:t> </w:t>
      </w:r>
      <w:r>
        <w:rPr>
          <w:rFonts w:ascii="Arial" w:hAnsi="Arial" w:cs="Arial"/>
          <w:color w:val="454545"/>
          <w:sz w:val="23"/>
          <w:szCs w:val="23"/>
        </w:rPr>
        <w:t>de ces paradis fiscaux. En 2009, la BNP s'est notamment retirée des Bahamas et du Panama. La Société générale a quant à elle fermé ses filiales basées aux Philippines et au sultanat de Brunei.</w:t>
      </w:r>
      <w:r>
        <w:rPr>
          <w:rFonts w:ascii="Arial" w:hAnsi="Arial" w:cs="Arial"/>
          <w:color w:val="454545"/>
          <w:sz w:val="23"/>
          <w:szCs w:val="23"/>
        </w:rPr>
        <w:br/>
        <w:t>Le processus pourrait néanmoins s'accélérer. Depuis le 1</w:t>
      </w:r>
      <w:r>
        <w:rPr>
          <w:rFonts w:ascii="Arial" w:hAnsi="Arial" w:cs="Arial"/>
          <w:color w:val="454545"/>
          <w:sz w:val="17"/>
          <w:szCs w:val="17"/>
          <w:vertAlign w:val="superscript"/>
        </w:rPr>
        <w:t>er </w:t>
      </w:r>
      <w:r>
        <w:rPr>
          <w:rFonts w:ascii="Arial" w:hAnsi="Arial" w:cs="Arial"/>
          <w:color w:val="454545"/>
          <w:sz w:val="23"/>
          <w:szCs w:val="23"/>
        </w:rPr>
        <w:t>janvier, la loi oblige les banques françaises à donner les détails très complets sur toutes leurs filiales.</w:t>
      </w:r>
    </w:p>
    <w:p w:rsidR="00396F6E" w:rsidRPr="004F0F5C" w:rsidRDefault="00396F6E"/>
    <w:sectPr w:rsidR="00396F6E" w:rsidRPr="004F0F5C" w:rsidSect="00136EA2">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8D64AB"/>
    <w:multiLevelType w:val="multilevel"/>
    <w:tmpl w:val="A128F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A0875B3"/>
    <w:multiLevelType w:val="multilevel"/>
    <w:tmpl w:val="31502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0F5C"/>
    <w:rsid w:val="00136EA2"/>
    <w:rsid w:val="00234E6B"/>
    <w:rsid w:val="00396F6E"/>
    <w:rsid w:val="004F0F5C"/>
    <w:rsid w:val="005C084D"/>
    <w:rsid w:val="006B367F"/>
    <w:rsid w:val="008F3AC4"/>
    <w:rsid w:val="00B11F4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0F5C"/>
    <w:rPr>
      <w:lang w:val="fr-FR"/>
    </w:rPr>
  </w:style>
  <w:style w:type="paragraph" w:styleId="Ttulo1">
    <w:name w:val="heading 1"/>
    <w:basedOn w:val="Normal"/>
    <w:link w:val="Ttulo1Car"/>
    <w:uiPriority w:val="9"/>
    <w:qFormat/>
    <w:rsid w:val="00396F6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tulo2">
    <w:name w:val="heading 2"/>
    <w:basedOn w:val="Normal"/>
    <w:link w:val="Ttulo2Car"/>
    <w:uiPriority w:val="9"/>
    <w:qFormat/>
    <w:rsid w:val="00396F6E"/>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4F0F5C"/>
    <w:rPr>
      <w:color w:val="0000FF" w:themeColor="hyperlink"/>
      <w:u w:val="single"/>
    </w:rPr>
  </w:style>
  <w:style w:type="table" w:styleId="Tablaconcuadrcula">
    <w:name w:val="Table Grid"/>
    <w:basedOn w:val="Tablanormal"/>
    <w:uiPriority w:val="59"/>
    <w:rsid w:val="004F0F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234E6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34E6B"/>
    <w:rPr>
      <w:rFonts w:ascii="Tahoma" w:hAnsi="Tahoma" w:cs="Tahoma"/>
      <w:sz w:val="16"/>
      <w:szCs w:val="16"/>
      <w:lang w:val="fr-FR"/>
    </w:rPr>
  </w:style>
  <w:style w:type="character" w:customStyle="1" w:styleId="Ttulo1Car">
    <w:name w:val="Título 1 Car"/>
    <w:basedOn w:val="Fuentedeprrafopredeter"/>
    <w:link w:val="Ttulo1"/>
    <w:uiPriority w:val="9"/>
    <w:rsid w:val="00396F6E"/>
    <w:rPr>
      <w:rFonts w:ascii="Times New Roman" w:eastAsia="Times New Roman" w:hAnsi="Times New Roman" w:cs="Times New Roman"/>
      <w:b/>
      <w:bCs/>
      <w:kern w:val="36"/>
      <w:sz w:val="48"/>
      <w:szCs w:val="48"/>
      <w:lang w:val="fr-FR" w:eastAsia="fr-FR"/>
    </w:rPr>
  </w:style>
  <w:style w:type="character" w:customStyle="1" w:styleId="Ttulo2Car">
    <w:name w:val="Título 2 Car"/>
    <w:basedOn w:val="Fuentedeprrafopredeter"/>
    <w:link w:val="Ttulo2"/>
    <w:uiPriority w:val="9"/>
    <w:rsid w:val="00396F6E"/>
    <w:rPr>
      <w:rFonts w:ascii="Times New Roman" w:eastAsia="Times New Roman" w:hAnsi="Times New Roman" w:cs="Times New Roman"/>
      <w:b/>
      <w:bCs/>
      <w:sz w:val="36"/>
      <w:szCs w:val="36"/>
      <w:lang w:val="fr-FR" w:eastAsia="fr-FR"/>
    </w:rPr>
  </w:style>
  <w:style w:type="character" w:customStyle="1" w:styleId="author">
    <w:name w:val="author"/>
    <w:basedOn w:val="Fuentedeprrafopredeter"/>
    <w:rsid w:val="00396F6E"/>
  </w:style>
  <w:style w:type="paragraph" w:customStyle="1" w:styleId="timestamp">
    <w:name w:val="timestamp"/>
    <w:basedOn w:val="Normal"/>
    <w:rsid w:val="00396F6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Fuentedeprrafopredeter"/>
    <w:rsid w:val="00396F6E"/>
  </w:style>
  <w:style w:type="paragraph" w:styleId="NormalWeb">
    <w:name w:val="Normal (Web)"/>
    <w:basedOn w:val="Normal"/>
    <w:uiPriority w:val="99"/>
    <w:semiHidden/>
    <w:unhideWhenUsed/>
    <w:rsid w:val="00396F6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nfasis">
    <w:name w:val="Emphasis"/>
    <w:basedOn w:val="Fuentedeprrafopredeter"/>
    <w:uiPriority w:val="20"/>
    <w:qFormat/>
    <w:rsid w:val="00396F6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0F5C"/>
    <w:rPr>
      <w:lang w:val="fr-FR"/>
    </w:rPr>
  </w:style>
  <w:style w:type="paragraph" w:styleId="Ttulo1">
    <w:name w:val="heading 1"/>
    <w:basedOn w:val="Normal"/>
    <w:link w:val="Ttulo1Car"/>
    <w:uiPriority w:val="9"/>
    <w:qFormat/>
    <w:rsid w:val="00396F6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tulo2">
    <w:name w:val="heading 2"/>
    <w:basedOn w:val="Normal"/>
    <w:link w:val="Ttulo2Car"/>
    <w:uiPriority w:val="9"/>
    <w:qFormat/>
    <w:rsid w:val="00396F6E"/>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4F0F5C"/>
    <w:rPr>
      <w:color w:val="0000FF" w:themeColor="hyperlink"/>
      <w:u w:val="single"/>
    </w:rPr>
  </w:style>
  <w:style w:type="table" w:styleId="Tablaconcuadrcula">
    <w:name w:val="Table Grid"/>
    <w:basedOn w:val="Tablanormal"/>
    <w:uiPriority w:val="59"/>
    <w:rsid w:val="004F0F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234E6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34E6B"/>
    <w:rPr>
      <w:rFonts w:ascii="Tahoma" w:hAnsi="Tahoma" w:cs="Tahoma"/>
      <w:sz w:val="16"/>
      <w:szCs w:val="16"/>
      <w:lang w:val="fr-FR"/>
    </w:rPr>
  </w:style>
  <w:style w:type="character" w:customStyle="1" w:styleId="Ttulo1Car">
    <w:name w:val="Título 1 Car"/>
    <w:basedOn w:val="Fuentedeprrafopredeter"/>
    <w:link w:val="Ttulo1"/>
    <w:uiPriority w:val="9"/>
    <w:rsid w:val="00396F6E"/>
    <w:rPr>
      <w:rFonts w:ascii="Times New Roman" w:eastAsia="Times New Roman" w:hAnsi="Times New Roman" w:cs="Times New Roman"/>
      <w:b/>
      <w:bCs/>
      <w:kern w:val="36"/>
      <w:sz w:val="48"/>
      <w:szCs w:val="48"/>
      <w:lang w:val="fr-FR" w:eastAsia="fr-FR"/>
    </w:rPr>
  </w:style>
  <w:style w:type="character" w:customStyle="1" w:styleId="Ttulo2Car">
    <w:name w:val="Título 2 Car"/>
    <w:basedOn w:val="Fuentedeprrafopredeter"/>
    <w:link w:val="Ttulo2"/>
    <w:uiPriority w:val="9"/>
    <w:rsid w:val="00396F6E"/>
    <w:rPr>
      <w:rFonts w:ascii="Times New Roman" w:eastAsia="Times New Roman" w:hAnsi="Times New Roman" w:cs="Times New Roman"/>
      <w:b/>
      <w:bCs/>
      <w:sz w:val="36"/>
      <w:szCs w:val="36"/>
      <w:lang w:val="fr-FR" w:eastAsia="fr-FR"/>
    </w:rPr>
  </w:style>
  <w:style w:type="character" w:customStyle="1" w:styleId="author">
    <w:name w:val="author"/>
    <w:basedOn w:val="Fuentedeprrafopredeter"/>
    <w:rsid w:val="00396F6E"/>
  </w:style>
  <w:style w:type="paragraph" w:customStyle="1" w:styleId="timestamp">
    <w:name w:val="timestamp"/>
    <w:basedOn w:val="Normal"/>
    <w:rsid w:val="00396F6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Fuentedeprrafopredeter"/>
    <w:rsid w:val="00396F6E"/>
  </w:style>
  <w:style w:type="paragraph" w:styleId="NormalWeb">
    <w:name w:val="Normal (Web)"/>
    <w:basedOn w:val="Normal"/>
    <w:uiPriority w:val="99"/>
    <w:semiHidden/>
    <w:unhideWhenUsed/>
    <w:rsid w:val="00396F6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nfasis">
    <w:name w:val="Emphasis"/>
    <w:basedOn w:val="Fuentedeprrafopredeter"/>
    <w:uiPriority w:val="20"/>
    <w:qFormat/>
    <w:rsid w:val="00396F6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9522256">
      <w:bodyDiv w:val="1"/>
      <w:marLeft w:val="0"/>
      <w:marRight w:val="0"/>
      <w:marTop w:val="0"/>
      <w:marBottom w:val="0"/>
      <w:divBdr>
        <w:top w:val="none" w:sz="0" w:space="0" w:color="auto"/>
        <w:left w:val="none" w:sz="0" w:space="0" w:color="auto"/>
        <w:bottom w:val="none" w:sz="0" w:space="0" w:color="auto"/>
        <w:right w:val="none" w:sz="0" w:space="0" w:color="auto"/>
      </w:divBdr>
      <w:divsChild>
        <w:div w:id="1171601155">
          <w:marLeft w:val="0"/>
          <w:marRight w:val="0"/>
          <w:marTop w:val="0"/>
          <w:marBottom w:val="0"/>
          <w:divBdr>
            <w:top w:val="none" w:sz="0" w:space="0" w:color="auto"/>
            <w:left w:val="none" w:sz="0" w:space="0" w:color="auto"/>
            <w:bottom w:val="none" w:sz="0" w:space="0" w:color="auto"/>
            <w:right w:val="single" w:sz="6" w:space="22" w:color="E2E2E2"/>
          </w:divBdr>
        </w:div>
      </w:divsChild>
    </w:div>
    <w:div w:id="847404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rancetvinfo.fr/economie/fraude/cac-40-plus-de-1-500-filiales-sont-situees-dans-des-paradis-fiscaux_841449.htm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238</Words>
  <Characters>1313</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Luffi</dc:creator>
  <cp:keywords/>
  <dc:description/>
  <cp:lastModifiedBy>Luffi</cp:lastModifiedBy>
  <cp:revision>3</cp:revision>
  <dcterms:created xsi:type="dcterms:W3CDTF">2015-03-24T09:56:00Z</dcterms:created>
  <dcterms:modified xsi:type="dcterms:W3CDTF">2015-03-24T10:04:00Z</dcterms:modified>
</cp:coreProperties>
</file>